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 ENGLISH 4</w:t>
      </w:r>
    </w:p>
    <w:p>
      <w:r>
        <w:rPr>
          <w:rFonts w:ascii="宋体" w:hAnsi="宋体" w:eastAsia="宋体"/>
          <w:sz w:val="24"/>
        </w:rPr>
        <w:t>浙江大学编著  应惠兰主编  熊海虹  傅政  何莲珍  周星  顾晔  李敏  王元春  周颂波  徐莹编者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 ENGLISH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  应惠兰主编  熊海虹  傅政  何莲珍  周星  顾晔  李敏  王元春  周颂波  徐莹编者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本书出售、求购地址：https://www.jiaokey.com/book/detail/40186912.html</w:t>
      </w:r>
    </w:p>
    <w:p>
      <w:r>
        <w:t>更多相关图书推荐：https://www.jiaokey.com</w:t>
      </w:r>
    </w:p>
    <w:p>
      <w:r>
        <w:t>浙江大学编著  应惠兰主编  熊海虹  傅政  何莲珍  周星  顾晔  李敏  王元春  周颂波  徐莹编者 其他作品：https://www.jiaokey.com/tag/浙江大学编著  应惠兰主编  熊海虹  傅政  何莲珍  周星  顾晔  李敏  王元春  周颂波  徐莹编者.html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COLLEGE ENGLISH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