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A VALUES-DRIVEN APPROACH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A VALUES-DRIVEN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本书出售、求购地址：https://www.jiaokey.com/book/detail/40181015.html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关键词搜索：https://www.jiaokey.com/tag/PUBLIC RELATIONS A VALUES-DRIVEN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