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现代日本の农业ビジネス  时代を先导すゐ经营</w:t>
      </w:r>
    </w:p>
    <w:p>
      <w:r>
        <w:rPr>
          <w:rFonts w:ascii="宋体" w:hAnsi="宋体" w:eastAsia="宋体"/>
          <w:sz w:val="24"/>
        </w:rPr>
        <w:t>八木宏典著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现代日本の农业ビジネス  时代を先导すゐ经营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八木宏典著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农林统计协会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本书出售、求购地址：https://www.jiaokey.com/book/detail/40180756.html</w:t>
      </w:r>
    </w:p>
    <w:p>
      <w:r>
        <w:t>更多相关图书推荐：https://www.jiaokey.com</w:t>
      </w:r>
    </w:p>
    <w:p>
      <w:r>
        <w:t>八木宏典著 其他作品：https://www.jiaokey.com/tag/八木宏典著.html</w:t>
      </w:r>
    </w:p>
    <w:p>
      <w:r>
        <w:t>农林统计协会 出版图书：https://www.jiaokey.com/tag/农林统计协会.html</w:t>
      </w:r>
    </w:p>
    <w:p>
      <w:r>
        <w:t>关键词搜索：https://www.jiaokey.com/tag/现代日本の农业ビジネス  时代を先导すゐ经营.html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