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市场対応の经营</w:t>
      </w:r>
    </w:p>
    <w:p>
      <w:r>
        <w:rPr>
          <w:rFonts w:ascii="宋体" w:hAnsi="宋体" w:eastAsia="宋体"/>
          <w:sz w:val="24"/>
        </w:rPr>
        <w:t>黑田重雄  伊藤友章  世良耕一  赤石笃纪  青野正道著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市场対応の经营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黑田重雄  伊藤友章  世良耕一  赤石笃纪  青野正道著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千仓书房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本书出售、求购地址：https://www.jiaokey.com/book/detail/40180651.html</w:t>
      </w:r>
    </w:p>
    <w:p>
      <w:r>
        <w:t>更多相关图书推荐：https://www.jiaokey.com</w:t>
      </w:r>
    </w:p>
    <w:p>
      <w:r>
        <w:t>黑田重雄  伊藤友章  世良耕一  赤石笃纪  青野正道著 其他作品：https://www.jiaokey.com/tag/黑田重雄  伊藤友章  世良耕一  赤石笃纪  青野正道著.html</w:t>
      </w:r>
    </w:p>
    <w:p>
      <w:r>
        <w:t>千仓书房 出版图书：https://www.jiaokey.com/tag/千仓书房.html</w:t>
      </w:r>
    </w:p>
    <w:p>
      <w:r>
        <w:t>关键词搜索：https://www.jiaokey.com/tag/市场対応の经营.html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