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ANVANCED INDUSTRIAL ROBOT CONTROL SYSTEMS，SECOND REPORT（JANUARY 1，1978-JULY 1，1978）</w:t>
      </w:r>
    </w:p>
    <w:p>
      <w:r>
        <w:rPr>
          <w:rFonts w:ascii="宋体" w:hAnsi="宋体" w:eastAsia="宋体"/>
          <w:sz w:val="24"/>
        </w:rPr>
        <w:t>R.PAUL  J.LUH  T.ANDERSON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ANVANCED INDUSTRIAL ROBOT CONTROL SYSTEMS，SECOND REPORT（JANUARY 1，1978-JULY 1，1978）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R.PAUL  J.LUH  T.ANDERSON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本书出售、求购地址：https://www.jiaokey.com/book/detail/40173926.html</w:t>
      </w:r>
    </w:p>
    <w:p>
      <w:r>
        <w:t>更多相关图书推荐：https://www.jiaokey.com</w:t>
      </w:r>
    </w:p>
    <w:p>
      <w:r>
        <w:t>R.PAUL  J.LUH  T.ANDERSON 其他作品：https://www.jiaokey.com/tag/R.PAUL  J.LUH  T.ANDERSON.html</w:t>
      </w:r>
    </w:p>
    <w:p>
      <w:r>
        <w:t>关键词搜索：https://www.jiaokey.com/tag/ANVANCED INDUSTRIAL ROBOT CONTROL SYSTEMS，SECOND REPORT（JANUARY 1，1978-JULY 1，1978）.html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