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MOBILITY PERFORMANCE OF SELECTED TRUCK/TRAILER COMBINATIONS IN THE HIMO WEST GERMANY STUDY AREA(TACV ADDENDUM)</w:t>
      </w:r>
    </w:p>
    <w:p>
      <w:r>
        <w:rPr>
          <w:rFonts w:ascii="宋体" w:hAnsi="宋体" w:eastAsia="宋体"/>
          <w:sz w:val="24"/>
        </w:rPr>
        <w:t>DONALD D.RANDOLPH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MOBILITY PERFORMANCE OF SELECTED TRUCK/TRAILER COMBINATIONS IN THE HIMO WEST GERMANY STUDY AREA(TACV ADDENDUM)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D.RANDOLPH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本书出售、求购地址：https://www.jiaokey.com/book/detail/40173314.html</w:t>
      </w:r>
    </w:p>
    <w:p>
      <w:r>
        <w:t>更多相关图书推荐：https://www.jiaokey.com</w:t>
      </w:r>
    </w:p>
    <w:p>
      <w:r>
        <w:t>DONALD D.RANDOLPH 其他作品：https://www.jiaokey.com/tag/DONALD D.RANDOLPH.html</w:t>
      </w:r>
    </w:p>
    <w:p>
      <w:r>
        <w:t>关键词搜索：https://www.jiaokey.com/tag/MOBILITY PERFORMANCE OF SELECTED TRUCK/TRAILER COMBINATIONS IN THE HIMO WEST GERMANY STUDY AREA(TACV ADDENDUM).html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