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AIRWORTHINESS EVALUATION AH-1S HELICOPTER INSTALLED WITH ENHANCED COBRA ARMAMENT SYSTEM (AH-1S/ECAS)</w:t>
      </w:r>
    </w:p>
    <w:p>
      <w:r>
        <w:rPr>
          <w:rFonts w:ascii="宋体" w:hAnsi="宋体" w:eastAsia="宋体"/>
          <w:sz w:val="24"/>
        </w:rPr>
        <w:t>PATRICK J.MOE  RAYMOND B.SMITH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AIRWORTHINESS EVALUATION AH-1S HELICOPTER INSTALLED WITH ENHANCED COBRA ARMAMENT SYSTEM (AH-1S/ECAS)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J.MOE  RAYMOND B.SMITH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本书出售、求购地址：https://www.jiaokey.com/book/detail/40173075.html</w:t>
      </w:r>
    </w:p>
    <w:p>
      <w:r>
        <w:t>更多相关图书推荐：https://www.jiaokey.com</w:t>
      </w:r>
    </w:p>
    <w:p>
      <w:r>
        <w:t>PATRICK J.MOE  RAYMOND B.SMITH 其他作品：https://www.jiaokey.com/tag/PATRICK J.MOE  RAYMOND B.SMITH.html</w:t>
      </w:r>
    </w:p>
    <w:p>
      <w:r>
        <w:t>关键词搜索：https://www.jiaokey.com/tag/PRELIMINARY AIRWORTHINESS EVALUATION AH-1S HELICOPTER INSTALLED WITH ENHANCED COBRA ARMAMENT SYSTEM (AH-1S/ECAS).html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