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SHOCK INITIATION OF BARE-AND COVERED-PBX-9404 CHARGES BY PROJECTILE IMPACT</w:t>
      </w:r>
    </w:p>
    <w:p>
      <w:r>
        <w:rPr>
          <w:rFonts w:ascii="宋体" w:hAnsi="宋体" w:eastAsia="宋体"/>
          <w:sz w:val="24"/>
        </w:rPr>
        <w:t>HARRY C.VANTINE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SHOCK INITIATION OF BARE-AND COVERED-PBX-9404 CHARGES BY PROJECTILE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C.VANTINE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本书出售、求购地址：https://www.jiaokey.com/book/detail/40172896.html</w:t>
      </w:r>
    </w:p>
    <w:p>
      <w:r>
        <w:t>更多相关图书推荐：https://www.jiaokey.com</w:t>
      </w:r>
    </w:p>
    <w:p>
      <w:r>
        <w:t>HARRY C.VANTINE 其他作品：https://www.jiaokey.com/tag/HARRY C.VANTINE.html</w:t>
      </w:r>
    </w:p>
    <w:p>
      <w:r>
        <w:t>关键词搜索：https://www.jiaokey.com/tag/THE SHOCK INITIATION OF BARE-AND COVERED-PBX-9404 CHARGES BY PROJECTILE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