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MM&amp;T MANUFACTURING METHODS FOR GRADIENT FURNACE PROCESSING OF CERAMIC ARMOR AND STRUCTURAL CERAMICS</w:t>
      </w:r>
    </w:p>
    <w:p>
      <w:r>
        <w:rPr>
          <w:rFonts w:ascii="宋体" w:hAnsi="宋体" w:eastAsia="宋体"/>
          <w:sz w:val="24"/>
        </w:rPr>
        <w:t>J.JOSEPH DELAI  CHARLES P.GAZZARA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MM&amp;T MANUFACTURING METHODS FOR GRADIENT FURNACE PROCESSING OF CERAMIC ARMOR AND STRUCTURAL CERAMICS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J.JOSEPH DELAI  CHARLES P.GAZZARA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本书出售、求购地址：https://www.jiaokey.com/book/detail/40172781.html</w:t>
      </w:r>
    </w:p>
    <w:p>
      <w:r>
        <w:t>更多相关图书推荐：https://www.jiaokey.com</w:t>
      </w:r>
    </w:p>
    <w:p>
      <w:r>
        <w:t>J.JOSEPH DELAI  CHARLES P.GAZZARA 其他作品：https://www.jiaokey.com/tag/J.JOSEPH DELAI  CHARLES P.GAZZARA.html</w:t>
      </w:r>
    </w:p>
    <w:p>
      <w:r>
        <w:t>关键词搜索：https://www.jiaokey.com/tag/MM&amp;T MANUFACTURING METHODS FOR GRADIENT FURNACE PROCESSING OF CERAMIC ARMOR AND STRUCTURAL CERAMICS.html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