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CAST CYCLOALIPHATIC EPOXY(CEP) UNDER THE INFLUENCE OF NATURAL TROPICAL CLIMATE</w:t>
      </w:r>
    </w:p>
    <w:p>
      <w:r>
        <w:rPr>
          <w:rFonts w:ascii="宋体" w:hAnsi="宋体" w:eastAsia="宋体"/>
          <w:sz w:val="24"/>
        </w:rPr>
        <w:t>K.T.SIRAIT  NES YANDRI  H.C.KAERNER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CAST CYCLOALIPHATIC EPOXY(CEP) UNDER THE INFLUENCE OF NATURAL TROPICAL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K.T.SIRAIT  NES YANDRI  H.C.KAERNER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本书出售、求购地址：https://www.jiaokey.com/book/detail/40171438.html</w:t>
      </w:r>
    </w:p>
    <w:p>
      <w:r>
        <w:t>更多相关图书推荐：https://www.jiaokey.com</w:t>
      </w:r>
    </w:p>
    <w:p>
      <w:r>
        <w:t>K.T.SIRAIT  NES YANDRI  H.C.KAERNER 其他作品：https://www.jiaokey.com/tag/K.T.SIRAIT  NES YANDRI  H.C.KAERNER.html</w:t>
      </w:r>
    </w:p>
    <w:p>
      <w:r>
        <w:t>关键词搜索：https://www.jiaokey.com/tag/PHYSICAL PROPERTIES OF CAST CYCLOALIPHATIC EPOXY(CEP) UNDER THE INFLUENCE OF NATURAL TROPICAL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