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PARTNER WITH MANAGED CARE  EXPANDED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PARTNER WITH MANAGED CARE 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关键词搜索：https://www.jiaokey.com/tag/HOW TO PARTNER WITH MANAGED CARE 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