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HEAT GENERATION IN SBR DUE TO CYCLIC LOADING WITH APPLICATION TO THE T-142 TANK SHOE PAD</w:t>
      </w:r>
    </w:p>
    <w:p>
      <w:r>
        <w:rPr>
          <w:rFonts w:ascii="宋体" w:hAnsi="宋体" w:eastAsia="宋体"/>
          <w:sz w:val="24"/>
        </w:rPr>
        <w:t>RAY H.CORNELL  STEPHEN D.SANTOR  RONALD D.STREIT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HEAT GENERATION IN SBR DUE TO CYCLIC LOADING WITH APPLICATION TO THE T-142 TANK SHOE 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H.CORNELL  STEPHEN D.SANTOR  RONALD D.STREIT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本书出售、求购地址：https://www.jiaokey.com/book/detail/40166250.html</w:t>
      </w:r>
    </w:p>
    <w:p>
      <w:r>
        <w:t>更多相关图书推荐：https://www.jiaokey.com</w:t>
      </w:r>
    </w:p>
    <w:p>
      <w:r>
        <w:t>RAY H.CORNELL  STEPHEN D.SANTOR  RONALD D.STREIT 其他作品：https://www.jiaokey.com/tag/RAY H.CORNELL  STEPHEN D.SANTOR  RONALD D.STREIT.html</w:t>
      </w:r>
    </w:p>
    <w:p>
      <w:r>
        <w:t>关键词搜索：https://www.jiaokey.com/tag/EVALUATION OF HEAT GENERATION IN SBR DUE TO CYCLIC LOADING WITH APPLICATION TO THE T-142 TANK SHOE 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