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CHARCOAL REGENERATION-PART 2 MODIFIED CARBON SURFACE ACTIVITY AND REVERSIBILITY OF TNT ADSORPTION</w:t>
      </w:r>
    </w:p>
    <w:p>
      <w:r>
        <w:rPr>
          <w:rFonts w:ascii="宋体" w:hAnsi="宋体" w:eastAsia="宋体"/>
          <w:sz w:val="24"/>
        </w:rPr>
        <w:t>J.HABERMAN  T.CASTORINA  S.SEMEL  H.KRAMER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CHARCOAL REGENERATION-PART 2 MODIFIED CARBON SURFACE ACTIVITY AND REVERSIBILITY OF TNT 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J.HABERMAN  T.CASTORINA  S.SEMEL  H.KRAMER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本书出售、求购地址：https://www.jiaokey.com/book/detail/40166048.html</w:t>
      </w:r>
    </w:p>
    <w:p>
      <w:r>
        <w:t>更多相关图书推荐：https://www.jiaokey.com</w:t>
      </w:r>
    </w:p>
    <w:p>
      <w:r>
        <w:t>J.HABERMAN  T.CASTORINA  S.SEMEL  H.KRAMER 其他作品：https://www.jiaokey.com/tag/J.HABERMAN  T.CASTORINA  S.SEMEL  H.KRAMER.html</w:t>
      </w:r>
    </w:p>
    <w:p>
      <w:r>
        <w:t>关键词搜索：https://www.jiaokey.com/tag/CHARCOAL REGENERATION-PART 2 MODIFIED CARBON SURFACE ACTIVITY AND REVERSIBILITY OF TNT 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