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OVERSTRAIN IN AUTOFRETTAGE UPON MECHANICAL PROPERTIES OF GUN TUBES</w:t>
      </w:r>
    </w:p>
    <w:p>
      <w:r>
        <w:rPr>
          <w:rFonts w:ascii="宋体" w:hAnsi="宋体" w:eastAsia="宋体"/>
          <w:sz w:val="24"/>
        </w:rPr>
        <w:t>H.GOODHEIM  L.ALIX  DR.V.COLANGELO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OVERSTRAIN IN AUTOFRETTAGE UPON MECHANICAL PROPERTIES OF GUN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H.GOODHEIM  L.ALIX  DR.V.COLANGELO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本书出售、求购地址：https://www.jiaokey.com/book/detail/40165540.html</w:t>
      </w:r>
    </w:p>
    <w:p>
      <w:r>
        <w:t>更多相关图书推荐：https://www.jiaokey.com</w:t>
      </w:r>
    </w:p>
    <w:p>
      <w:r>
        <w:t>H.GOODHEIM  L.ALIX  DR.V.COLANGELO 其他作品：https://www.jiaokey.com/tag/H.GOODHEIM  L.ALIX  DR.V.COLANGELO.html</w:t>
      </w:r>
    </w:p>
    <w:p>
      <w:r>
        <w:t>关键词搜索：https://www.jiaokey.com/tag/EFFECT OF OVERSTRAIN IN AUTOFRETTAGE UPON MECHANICAL PROPERTIES OF GUN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