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 STATEMENT OF CASH FLOWS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 STATEMENT OF CASH FLOWS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本书出售、求购地址：https://www.jiaokey.com/book/detail/40140575.html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关键词搜索：https://www.jiaokey.com/tag/MANAGERIAL ACCOUNTING  STATEMENT OF CASH FLOWS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