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PAPERS VOLUME 2 FIFTH WESTERN PACIFIC REGIONAL ACOUSTICS CONFERENCE SEOUL KOREA</w:t>
      </w:r>
    </w:p>
    <w:p>
      <w:r>
        <w:rPr>
          <w:rFonts w:ascii="宋体" w:hAnsi="宋体" w:eastAsia="宋体"/>
          <w:sz w:val="24"/>
        </w:rPr>
        <w:t>S.W.YOON AND M.BAE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PAPERS VOLUME 2 FIFTH WESTERN PACIFIC REGIONAL ACOUSTICS CONFERENCE SEOUL KOREA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S.W.YOON AND M.BAE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本书出售、求购地址：https://www.jiaokey.com/book/detail/40140182.html</w:t>
      </w:r>
    </w:p>
    <w:p>
      <w:r>
        <w:t>更多相关图书推荐：https://www.jiaokey.com</w:t>
      </w:r>
    </w:p>
    <w:p>
      <w:r>
        <w:t>S.W.YOON AND M.BAE 其他作品：https://www.jiaokey.com/tag/S.W.YOON AND M.BAE.html</w:t>
      </w:r>
    </w:p>
    <w:p>
      <w:r>
        <w:t>关键词搜索：https://www.jiaokey.com/tag/TECHNICAL PAPERS VOLUME 2 FIFTH WESTERN PACIFIC REGIONAL ACOUSTICS CONFERENCE SEOUL KOREA.html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