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CHAOTIC ATTRACTORS</w:t>
      </w:r>
    </w:p>
    <w:p>
      <w:r>
        <w:rPr>
          <w:rFonts w:ascii="宋体" w:hAnsi="宋体" w:eastAsia="宋体"/>
          <w:sz w:val="24"/>
        </w:rPr>
        <w:t>BRIAN R.HUNT  JUDY A.KENNEDY  TIEN-YIEN LI  HELENA E.NUSSE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CHAOTIC ATTRACTORS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R.HUNT  JUDY A.KENNEDY  TIEN-YIEN LI  HELENA E.NUSSE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本书出售、求购地址：https://www.jiaokey.com/book/detail/40140166.html</w:t>
      </w:r>
    </w:p>
    <w:p>
      <w:r>
        <w:t>更多相关图书推荐：https://www.jiaokey.com</w:t>
      </w:r>
    </w:p>
    <w:p>
      <w:r>
        <w:t>BRIAN R.HUNT  JUDY A.KENNEDY  TIEN-YIEN LI  HELENA E.NUSSE 其他作品：https://www.jiaokey.com/tag/BRIAN R.HUNT  JUDY A.KENNEDY  TIEN-YIEN LI  HELENA E.NUSSE.html</w:t>
      </w:r>
    </w:p>
    <w:p>
      <w:r>
        <w:t>SPRINGER 出版图书：https://www.jiaokey.com/tag/SPRINGER.html</w:t>
      </w:r>
    </w:p>
    <w:p>
      <w:r>
        <w:t>关键词搜索：https://www.jiaokey.com/tag/THE THEORY OF CHAOTIC ATTRACTORS.html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