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COMPOSITE MATERIALS TO TRUCK COMPONENTS:LEAF SPRINGS AND PROPELLER SHAFTS FOR 5-TON TRUCKS</w:t>
      </w:r>
    </w:p>
    <w:p>
      <w:r>
        <w:rPr>
          <w:rFonts w:ascii="宋体" w:hAnsi="宋体" w:eastAsia="宋体"/>
          <w:sz w:val="24"/>
        </w:rPr>
        <w:t>R.L.DAUGHERTY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COMPOSITE MATERIALS TO TRUCK COMPONENTS:LEAF SPRINGS AND PROPELLER SHAFTS FOR 5-TON TRUCKS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R.L.DAUGHERTY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本书出售、求购地址：https://www.jiaokey.com/book/detail/40139692.html</w:t>
      </w:r>
    </w:p>
    <w:p>
      <w:r>
        <w:t>更多相关图书推荐：https://www.jiaokey.com</w:t>
      </w:r>
    </w:p>
    <w:p>
      <w:r>
        <w:t>R.L.DAUGHERTY 其他作品：https://www.jiaokey.com/tag/R.L.DAUGHERTY.html</w:t>
      </w:r>
    </w:p>
    <w:p>
      <w:r>
        <w:t>关键词搜索：https://www.jiaokey.com/tag/APPLICATION OF COMPOSITE MATERIALS TO TRUCK COMPONENTS:LEAF SPRINGS AND PROPELLER SHAFTS FOR 5-TON TRUCKS.html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