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TACTICAL VEHICLE ACTIVITY ON THE MAMMALS，BIRDS，AND VEGETATION AT FORT LEWIS，WASHIHGTON</w:t>
      </w:r>
    </w:p>
    <w:p>
      <w:r>
        <w:rPr>
          <w:rFonts w:ascii="宋体" w:hAnsi="宋体" w:eastAsia="宋体"/>
          <w:sz w:val="24"/>
        </w:rPr>
        <w:t>W.D.SEVERINGHAUS  W.D.GORAN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TACTICAL VEHICLE ACTIVITY ON THE MAMMALS，BIRDS，AND VEGETATION AT FORT LEWIS，WASHIHGTON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W.D.SEVERINGHAUS  W.D.GORAN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本书出售、求购地址：https://www.jiaokey.com/book/detail/40131508.html</w:t>
      </w:r>
    </w:p>
    <w:p>
      <w:r>
        <w:t>更多相关图书推荐：https://www.jiaokey.com</w:t>
      </w:r>
    </w:p>
    <w:p>
      <w:r>
        <w:t>W.D.SEVERINGHAUS  W.D.GORAN 其他作品：https://www.jiaokey.com/tag/W.D.SEVERINGHAUS  W.D.GORAN.html</w:t>
      </w:r>
    </w:p>
    <w:p>
      <w:r>
        <w:t>关键词搜索：https://www.jiaokey.com/tag/EFFECTS OF TACTICAL VEHICLE ACTIVITY ON THE MAMMALS，BIRDS，AND VEGETATION AT FORT LEWIS，WASHIHGTON.html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