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THEORETICAL INVESTIGATION OF THE FEASIBILITY OF A TWO-MODULE CHARGE IN A DUAL-CHAMBER，155MM HOWITZER</w:t>
      </w:r>
    </w:p>
    <w:p>
      <w:r>
        <w:rPr>
          <w:rFonts w:ascii="宋体" w:hAnsi="宋体" w:eastAsia="宋体"/>
          <w:sz w:val="24"/>
        </w:rPr>
        <w:t>THOMAS C.MINOR  ALBERT W.HORST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THEORETICAL INVESTIGATION OF THE FEASIBILITY OF A TWO-MODULE CHARGE IN A DUAL-CHAMBER，155MM HOWITZER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C.MINOR  ALBERT W.HORST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本书出售、求购地址：https://www.jiaokey.com/book/detail/40131423.html</w:t>
      </w:r>
    </w:p>
    <w:p>
      <w:r>
        <w:t>更多相关图书推荐：https://www.jiaokey.com</w:t>
      </w:r>
    </w:p>
    <w:p>
      <w:r>
        <w:t>THOMAS C.MINOR  ALBERT W.HORST 其他作品：https://www.jiaokey.com/tag/THOMAS C.MINOR  ALBERT W.HORST.html</w:t>
      </w:r>
    </w:p>
    <w:p>
      <w:r>
        <w:t>关键词搜索：https://www.jiaokey.com/tag/A THEORETICAL INVESTIGATION OF THE FEASIBILITY OF A TWO-MODULE CHARGE IN A DUAL-CHAMBER，155MM HOWITZER.html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