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SKID SENSITIVITIES OF LX-10 AND LX-14 AS FUNCTIONS OF BILLET WEIGHT</w:t>
      </w:r>
    </w:p>
    <w:p>
      <w:r>
        <w:rPr>
          <w:rFonts w:ascii="宋体" w:hAnsi="宋体" w:eastAsia="宋体"/>
          <w:sz w:val="24"/>
        </w:rPr>
        <w:t>JAMES A.CRUTCHMER  ROBERT W.ASHCRAFT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SKID SENSITIVITIES OF LX-10 AND LX-14 AS FUNCTIONS OF BILLET WEIGHT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A.CRUTCHMER  ROBERT W.ASHCRAFT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本书出售、求购地址：https://www.jiaokey.com/book/detail/40131317.html</w:t>
      </w:r>
    </w:p>
    <w:p>
      <w:r>
        <w:t>更多相关图书推荐：https://www.jiaokey.com</w:t>
      </w:r>
    </w:p>
    <w:p>
      <w:r>
        <w:t>JAMES A.CRUTCHMER  ROBERT W.ASHCRAFT 其他作品：https://www.jiaokey.com/tag/JAMES A.CRUTCHMER  ROBERT W.ASHCRAFT.html</w:t>
      </w:r>
    </w:p>
    <w:p>
      <w:r>
        <w:t>关键词搜索：https://www.jiaokey.com/tag/SKID SENSITIVITIES OF LX-10 AND LX-14 AS FUNCTIONS OF BILLET WEIGHT.html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