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ARVIN CALSPAN IR AND VISIBLE WAVELENGTH OBSCURATION BY PYROTECHNICALLY GENERATED ALKALI-HALIDE SMOKES</w:t>
      </w:r>
    </w:p>
    <w:p>
      <w:r>
        <w:rPr>
          <w:rFonts w:ascii="宋体" w:hAnsi="宋体" w:eastAsia="宋体"/>
          <w:sz w:val="24"/>
        </w:rPr>
        <w:t>J.T.HANLEY  J.N.KILE  B.J.WATTLE AND E.J.MACK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ARVIN CALSPAN IR AND VISIBLE WAVELENGTH OBSCURATION BY PYROTECHNICALLY GENERATED ALKALI-HALIDE SMOKES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J.T.HANLEY  J.N.KILE  B.J.WATTLE AND E.J.MACK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本书出售、求购地址：https://www.jiaokey.com/book/detail/40125953.html</w:t>
      </w:r>
    </w:p>
    <w:p>
      <w:r>
        <w:t>更多相关图书推荐：https://www.jiaokey.com</w:t>
      </w:r>
    </w:p>
    <w:p>
      <w:r>
        <w:t>J.T.HANLEY  J.N.KILE  B.J.WATTLE AND E.J.MACK 其他作品：https://www.jiaokey.com/tag/J.T.HANLEY  J.N.KILE  B.J.WATTLE AND E.J.MACK.html</w:t>
      </w:r>
    </w:p>
    <w:p>
      <w:r>
        <w:t>关键词搜索：https://www.jiaokey.com/tag/ARVIN CALSPAN IR AND VISIBLE WAVELENGTH OBSCURATION BY PYROTECHNICALLY GENERATED ALKALI-HALIDE SMOKES.html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