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MR83-187 ESTABLISH CUTTER PERFORMANCE REQUIREMENTS FOR IMPROVED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MR83-187 ESTABLISH CUTTER PERFORMANCE REQUIREMENTS FOR IMPROVED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本书出售、求购地址：https://www.jiaokey.com/book/detail/40125740.html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关键词搜索：https://www.jiaokey.com/tag/TECHNICAL PAPER MR83-187 ESTABLISH CUTTER PERFORMANCE REQUIREMENTS FOR IMPROVED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