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EFFECTS OF MAN MADE MINERAL FIBRES WITH SPECIAL REFERENCE TO CONTINUOUS FILAMENT GLASS FIBRES</w:t>
      </w:r>
    </w:p>
    <w:p>
      <w:r>
        <w:rPr>
          <w:rFonts w:ascii="宋体" w:hAnsi="宋体" w:eastAsia="宋体"/>
          <w:sz w:val="24"/>
        </w:rPr>
        <w:t>DR.J.C.GILSON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EFFECTS OF MAN MADE MINERAL FIBRES WITH SPECIAL REFERENCE TO CONTINUOUS FILAMENT GLASS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DR.J.C.GILSON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本书出售、求购地址：https://www.jiaokey.com/book/detail/40122929.html</w:t>
      </w:r>
    </w:p>
    <w:p>
      <w:r>
        <w:t>更多相关图书推荐：https://www.jiaokey.com</w:t>
      </w:r>
    </w:p>
    <w:p>
      <w:r>
        <w:t>DR.J.C.GILSON 其他作品：https://www.jiaokey.com/tag/DR.J.C.GILSON.html</w:t>
      </w:r>
    </w:p>
    <w:p>
      <w:r>
        <w:t>关键词搜索：https://www.jiaokey.com/tag/BIOLOGICAL EFFECTS OF MAN MADE MINERAL FIBRES WITH SPECIAL REFERENCE TO CONTINUOUS FILAMENT GLASS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