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现代日本の中小企业  构造とビへィビア</w:t>
      </w:r>
    </w:p>
    <w:p>
      <w:r>
        <w:rPr>
          <w:rFonts w:ascii="宋体" w:hAnsi="宋体" w:eastAsia="宋体"/>
          <w:sz w:val="24"/>
        </w:rPr>
        <w:t>川上义明著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现代日本の中小企业  构造とビへィビア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株式会社税务经理协会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本书出售、求购地址：https://www.jiaokey.com/book/detail/40121137.html</w:t>
      </w:r>
    </w:p>
    <w:p>
      <w:r>
        <w:t>更多相关图书推荐：https://www.jiaokey.com</w:t>
      </w:r>
    </w:p>
    <w:p>
      <w:r>
        <w:t>川上义明著 其他作品：https://www.jiaokey.com/tag/川上义明著.html</w:t>
      </w:r>
    </w:p>
    <w:p>
      <w:r>
        <w:t>株式会社税务经理协会 出版图书：https://www.jiaokey.com/tag/株式会社税务经理协会.html</w:t>
      </w:r>
    </w:p>
    <w:p>
      <w:r>
        <w:t>关键词搜索：https://www.jiaokey.com/tag/现代日本の中小企业  构造とビへィビア.html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