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ANTIGEN AND HEPATITIS</w:t>
      </w:r>
    </w:p>
    <w:p>
      <w:r>
        <w:rPr>
          <w:rFonts w:ascii="宋体" w:hAnsi="宋体" w:eastAsia="宋体"/>
          <w:sz w:val="24"/>
        </w:rPr>
        <w:t>BARUCH S.BLUMBERG ALTON I.SUTNICK W.THOMAS LONDON IRVING MILLMAN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ANTIGEN AND HEPATITIS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BARUCH S.BLUMBERG ALTON I.SUTNICK W.THOMAS LONDON IRVING MILLMAN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本书出售、求购地址：https://www.jiaokey.com/book/detail/40109631.html</w:t>
      </w:r>
    </w:p>
    <w:p>
      <w:r>
        <w:t>更多相关图书推荐：https://www.jiaokey.com</w:t>
      </w:r>
    </w:p>
    <w:p>
      <w:r>
        <w:t>BARUCH S.BLUMBERG ALTON I.SUTNICK W.THOMAS LONDON IRVING MILLMAN 其他作品：https://www.jiaokey.com/tag/BARUCH S.BLUMBERG ALTON I.SUTNICK W.THOMAS LONDON IRVING MILLMAN.html</w:t>
      </w:r>
    </w:p>
    <w:p>
      <w:r>
        <w:t>CRC PRESS 出版图书：https://www.jiaokey.com/tag/CRC PRESS.html</w:t>
      </w:r>
    </w:p>
    <w:p>
      <w:r>
        <w:t>关键词搜索：https://www.jiaokey.com/tag/AUSTRALIA ANTIGEN AND HEPATITIS.html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