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GRENZEN DES NORMALEN UND ANFANGE DES PATHOLOGISCHEN IM RONTGENBILDE DES SKELETTES</w:t>
      </w:r>
    </w:p>
    <w:p>
      <w:r>
        <w:rPr>
          <w:rFonts w:ascii="宋体" w:hAnsi="宋体" w:eastAsia="宋体"/>
          <w:sz w:val="24"/>
        </w:rPr>
        <w:t>E.A.ZIMMER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GRENZEN DES NORMALEN UND ANFANGE DES PATHOLOGISCHEN IM RONTGENBILDE DES SKELETTES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E.A.ZIMMER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本书出售、求购地址：https://www.jiaokey.com/book/detail/40099787.html</w:t>
      </w:r>
    </w:p>
    <w:p>
      <w:r>
        <w:t>更多相关图书推荐：https://www.jiaokey.com</w:t>
      </w:r>
    </w:p>
    <w:p>
      <w:r>
        <w:t>E.A.ZIMMER 其他作品：https://www.jiaokey.com/tag/E.A.ZIMMER.html</w:t>
      </w:r>
    </w:p>
    <w:p>
      <w:r>
        <w:t>关键词搜索：https://www.jiaokey.com/tag/GRENZEN DES NORMALEN UND ANFANGE DES PATHOLOGISCHEN IM RONTGENBILDE DES SKELETTES.html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