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入世后的中国  日文版</w:t>
      </w:r>
    </w:p>
    <w:p>
      <w:r>
        <w:rPr>
          <w:rFonts w:ascii="宋体" w:hAnsi="宋体" w:eastAsia="宋体"/>
          <w:sz w:val="24"/>
        </w:rPr>
        <w:t>（美）龙安志编著；施殿文；张毓英，杨莉，赵玉琳，夏祖芬，陈荣祥译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入世后的中国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（美）龙安志编著；施殿文；张毓英，杨莉，赵玉琳，夏祖芬，陈荣祥译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本书出售、求购地址：https://www.jiaokey.com/book/detail/40096282.html</w:t>
      </w:r>
    </w:p>
    <w:p>
      <w:r>
        <w:t>更多相关图书推荐：https://www.jiaokey.com</w:t>
      </w:r>
    </w:p>
    <w:p>
      <w:r>
        <w:t>（美）龙安志编著；施殿文；张毓英，杨莉，赵玉琳，夏祖芬，陈荣祥译 其他作品：https://www.jiaokey.com/tag/（美）龙安志编著；施殿文；张毓英，杨莉，赵玉琳，夏祖芬，陈荣祥译.html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关键词搜索：https://www.jiaokey.com/tag/入世后的中国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