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アジア危机后の产业地图</w:t>
      </w:r>
    </w:p>
    <w:p>
      <w:r>
        <w:rPr>
          <w:rFonts w:ascii="宋体" w:hAnsi="宋体" w:eastAsia="宋体"/>
          <w:sz w:val="24"/>
        </w:rPr>
        <w:t>日本兴业银行产业调查部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アジア危机后の产业地图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日本兴业银行产业调查部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本书出售、求购地址：https://www.jiaokey.com/book/detail/40084436.html</w:t>
      </w:r>
    </w:p>
    <w:p>
      <w:r>
        <w:t>更多相关图书推荐：https://www.jiaokey.com</w:t>
      </w:r>
    </w:p>
    <w:p>
      <w:r>
        <w:t>日本兴业银行产业调查部 其他作品：https://www.jiaokey.com/tag/日本兴业银行产业调查部.html</w:t>
      </w:r>
    </w:p>
    <w:p>
      <w:r>
        <w:t>日本经济新闻社 出版图书：https://www.jiaokey.com/tag/日本经济新闻社.html</w:t>
      </w:r>
    </w:p>
    <w:p>
      <w:r>
        <w:t>关键词搜索：https://www.jiaokey.com/tag/アジア危机后の产业地图.html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