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SEVEN ALLOYING ELEMENTS ON THE MICROSTRUCTURE AND STRESS-RUPTURE BEHAVIOR OF NICKEL-BASE SUPERALLOYS</w:t>
      </w:r>
    </w:p>
    <w:p>
      <w:r>
        <w:rPr>
          <w:rFonts w:ascii="宋体" w:hAnsi="宋体" w:eastAsia="宋体"/>
          <w:sz w:val="24"/>
        </w:rPr>
        <w:t>D.R.HULL  R.V.MINER  AND C.A.BARRETT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SEVEN ALLOYING ELEMENTS ON THE MICROSTRUCTURE AND STRESS-RUPTURE BEHAVIOR OF NICKEL-BASE SUPERALLOYS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D.R.HULL  R.V.MINER  AND C.A.BARRETT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本书出售、求购地址：https://www.jiaokey.com/book/detail/40079383.html</w:t>
      </w:r>
    </w:p>
    <w:p>
      <w:r>
        <w:t>更多相关图书推荐：https://www.jiaokey.com</w:t>
      </w:r>
    </w:p>
    <w:p>
      <w:r>
        <w:t>D.R.HULL  R.V.MINER  AND C.A.BARRETT 其他作品：https://www.jiaokey.com/tag/D.R.HULL  R.V.MINER  AND C.A.BARRETT.html</w:t>
      </w:r>
    </w:p>
    <w:p>
      <w:r>
        <w:t>关键词搜索：https://www.jiaokey.com/tag/THE EFFECTS OF SEVEN ALLOYING ELEMENTS ON THE MICROSTRUCTURE AND STRESS-RUPTURE BEHAVIOR OF NICKEL-BASE SUPERALLOYS.html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