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 TSE-TUNG  THE SITUATION AND OUR POLICY AFTER THE VICTORY IN THE WAR OF RESISTANCE AGAINST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 TSE-TUNG  THE SITUATION AND OUR POLICY AFTER THE VICTORY IN THE WAR OF RESISTANCE AGAINST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本书出售、求购地址：https://www.jiaokey.com/book/detail/40075195.html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关键词搜索：https://www.jiaokey.com/tag/NAO TSE-TUNG  THE SITUATION AND OUR POLICY AFTER THE VICTORY IN THE WAR OF RESISTANCE AGAINST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