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宗教民俗论の展开と课题</w:t>
      </w:r>
    </w:p>
    <w:p>
      <w:r>
        <w:rPr>
          <w:rFonts w:ascii="宋体" w:hAnsi="宋体" w:eastAsia="宋体"/>
          <w:sz w:val="24"/>
        </w:rPr>
        <w:t>伊藤  唯真编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宗教民俗论の展开と课题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  唯真编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株式会社法藏馆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本书出售、求购地址：https://www.jiaokey.com/book/detail/40074728.html</w:t>
      </w:r>
    </w:p>
    <w:p>
      <w:r>
        <w:t>更多相关图书推荐：https://www.jiaokey.com</w:t>
      </w:r>
    </w:p>
    <w:p>
      <w:r>
        <w:t>伊藤  唯真编 其他作品：https://www.jiaokey.com/tag/伊藤  唯真编.html</w:t>
      </w:r>
    </w:p>
    <w:p>
      <w:r>
        <w:t>株式会社法藏馆 出版图书：https://www.jiaokey.com/tag/株式会社法藏馆.html</w:t>
      </w:r>
    </w:p>
    <w:p>
      <w:r>
        <w:t>关键词搜索：https://www.jiaokey.com/tag/宗教民俗论の展开と课题.html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