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日本经济の変貌</w:t>
      </w:r>
    </w:p>
    <w:p>
      <w:r>
        <w:rPr>
          <w:rFonts w:ascii="宋体" w:hAnsi="宋体" w:eastAsia="宋体"/>
          <w:sz w:val="24"/>
        </w:rPr>
        <w:t>伊藤史朗·八田英二  広江满郎·佐竹光彦著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日本经济の変貌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伊藤史朗·八田英二  広江满郎·佐竹光彦著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晃洋书房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本书出售、求购地址：https://www.jiaokey.com/book/detail/40074719.html</w:t>
      </w:r>
    </w:p>
    <w:p>
      <w:r>
        <w:t>更多相关图书推荐：https://www.jiaokey.com</w:t>
      </w:r>
    </w:p>
    <w:p>
      <w:r>
        <w:t>伊藤史朗·八田英二  広江满郎·佐竹光彦著 其他作品：https://www.jiaokey.com/tag/伊藤史朗·八田英二  広江满郎·佐竹光彦著.html</w:t>
      </w:r>
    </w:p>
    <w:p>
      <w:r>
        <w:t>株式会社  晃洋书房 出版图书：https://www.jiaokey.com/tag/株式会社  晃洋书房.html</w:t>
      </w:r>
    </w:p>
    <w:p>
      <w:r>
        <w:t>关键词搜索：https://www.jiaokey.com/tag/日本经济の変貌.html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