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天皇の军队と南京事件  もろひとつの日中战争史</w:t>
      </w:r>
    </w:p>
    <w:p>
      <w:r>
        <w:rPr>
          <w:rFonts w:ascii="宋体" w:hAnsi="宋体" w:eastAsia="宋体"/>
          <w:sz w:val="24"/>
        </w:rPr>
        <w:t>吉田裕著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天皇の军队と南京事件  もろひとつの日中战争史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青木书店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本书出售、求购地址：https://www.jiaokey.com/book/detail/40074697.html</w:t>
      </w:r>
    </w:p>
    <w:p>
      <w:r>
        <w:t>更多相关图书推荐：https://www.jiaokey.com</w:t>
      </w:r>
    </w:p>
    <w:p>
      <w:r>
        <w:t>吉田裕著 其他作品：https://www.jiaokey.com/tag/吉田裕著.html</w:t>
      </w:r>
    </w:p>
    <w:p>
      <w:r>
        <w:t>株式会社  青木书店 出版图书：https://www.jiaokey.com/tag/株式会社  青木书店.html</w:t>
      </w:r>
    </w:p>
    <w:p>
      <w:r>
        <w:t>关键词搜索：https://www.jiaokey.com/tag/天皇の军队と南京事件  もろひとつの日中战争史.html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