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IN TRANSITION  （Proceedings of the Sixth Lecture Series on the New Constitution)</w:t>
      </w:r>
    </w:p>
    <w:p>
      <w:r>
        <w:rPr>
          <w:rFonts w:ascii="宋体" w:hAnsi="宋体" w:eastAsia="宋体"/>
          <w:sz w:val="24"/>
        </w:rPr>
        <w:t>U.P.LAW CENTER Bocobo Hall Diliman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IN TRANSITION  （Proceedings of the Sixth Lecture Series on the New Constitution)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U.P.LAW CENTER Bocobo Hall Diliman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Quezon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本书出售、求购地址：https://www.jiaokey.com/book/detail/40073676.html</w:t>
      </w:r>
    </w:p>
    <w:p>
      <w:r>
        <w:t>更多相关图书推荐：https://www.jiaokey.com</w:t>
      </w:r>
    </w:p>
    <w:p>
      <w:r>
        <w:t>U.P.LAW CENTER Bocobo Hall Diliman 其他作品：https://www.jiaokey.com/tag/U.P.LAW CENTER Bocobo Hall Diliman.html</w:t>
      </w:r>
    </w:p>
    <w:p>
      <w:r>
        <w:t xml:space="preserve"> Quezon city 出版图书：https://www.jiaokey.com/tag/ Quezon city.html</w:t>
      </w:r>
    </w:p>
    <w:p>
      <w:r>
        <w:t>关键词搜索：https://www.jiaokey.com/tag/THE GOVERNMENT IN TRANSITION  （Proceedings of the Sixth Lecture Series on the New Constitution).html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