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中国の社会构造  近代化にょる变容</w:t>
      </w:r>
    </w:p>
    <w:p>
      <w:r>
        <w:rPr>
          <w:rFonts w:ascii="宋体" w:hAnsi="宋体" w:eastAsia="宋体"/>
          <w:sz w:val="24"/>
        </w:rPr>
        <w:t>中野谦二著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中国の社会构造  近代化にょる变容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中野谦二著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本书出售、求购地址：https://www.jiaokey.com/book/detail/40073425.html</w:t>
      </w:r>
    </w:p>
    <w:p>
      <w:r>
        <w:t>更多相关图书推荐：https://www.jiaokey.com</w:t>
      </w:r>
    </w:p>
    <w:p>
      <w:r>
        <w:t>中野谦二著 其他作品：https://www.jiaokey.com/tag/中野谦二著.html</w:t>
      </w:r>
    </w:p>
    <w:p>
      <w:r>
        <w:t>大修馆书店 出版图书：https://www.jiaokey.com/tag/大修馆书店.html</w:t>
      </w:r>
    </w:p>
    <w:p>
      <w:r>
        <w:t>关键词搜索：https://www.jiaokey.com/tag/中国の社会构造  近代化にょる变容.html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