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日本经济の横造分析</w:t>
      </w:r>
    </w:p>
    <w:p>
      <w:r>
        <w:rPr>
          <w:rFonts w:ascii="宋体" w:hAnsi="宋体" w:eastAsia="宋体"/>
          <w:sz w:val="24"/>
        </w:rPr>
        <w:t>森青佐  口木和  亲昌隆  司彦光编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日本经济の横造分析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森青佐  口木和  亲昌隆  司彦光编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创文社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本书出售、求购地址：https://www.jiaokey.com/book/detail/40073371.html</w:t>
      </w:r>
    </w:p>
    <w:p>
      <w:r>
        <w:t>更多相关图书推荐：https://www.jiaokey.com</w:t>
      </w:r>
    </w:p>
    <w:p>
      <w:r>
        <w:t>森青佐  口木和  亲昌隆  司彦光编 其他作品：https://www.jiaokey.com/tag/森青佐  口木和  亲昌隆  司彦光编.html</w:t>
      </w:r>
    </w:p>
    <w:p>
      <w:r>
        <w:t>创文社 出版图书：https://www.jiaokey.com/tag/创文社.html</w:t>
      </w:r>
    </w:p>
    <w:p>
      <w:r>
        <w:t>关键词搜索：https://www.jiaokey.com/tag/日本经济の横造分析.html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