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有机合成の最前線：高选択性そ追究すゐ</w:t>
      </w:r>
    </w:p>
    <w:p>
      <w:r>
        <w:rPr>
          <w:rFonts w:ascii="宋体" w:hAnsi="宋体" w:eastAsia="宋体"/>
          <w:sz w:val="24"/>
        </w:rPr>
        <w:t>向山光昭·土桥源一编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有机合成の最前線：高选択性そ追究すゐ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向山光昭·土桥源一编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本书出售、求购地址：https://www.jiaokey.com/book/detail/40060400.html</w:t>
      </w:r>
    </w:p>
    <w:p>
      <w:r>
        <w:t>更多相关图书推荐：https://www.jiaokey.com</w:t>
      </w:r>
    </w:p>
    <w:p>
      <w:r>
        <w:t>向山光昭·土桥源一编 其他作品：https://www.jiaokey.com/tag/向山光昭·土桥源一编.html</w:t>
      </w:r>
    </w:p>
    <w:p>
      <w:r>
        <w:t>东京化学同人 出版图书：https://www.jiaokey.com/tag/东京化学同人.html</w:t>
      </w:r>
    </w:p>
    <w:p>
      <w:r>
        <w:t>关键词搜索：https://www.jiaokey.com/tag/有机合成の最前線：高选択性そ追究すゐ.html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