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赤外线吸收スペクトル  定性と演习  定性编</w:t>
      </w:r>
    </w:p>
    <w:p>
      <w:r>
        <w:rPr>
          <w:rFonts w:ascii="宋体" w:hAnsi="宋体" w:eastAsia="宋体"/>
          <w:sz w:val="24"/>
        </w:rPr>
        <w:t>中西香尔  Philippa H.Solomon  古馆信生著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赤外线吸收スペクトル  定性と演习  定性编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中西香尔  Philippa H.Solomon  古馆信生著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南江堂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本书出售、求购地址：https://www.jiaokey.com/book/detail/40058502.html</w:t>
      </w:r>
    </w:p>
    <w:p>
      <w:r>
        <w:t>更多相关图书推荐：https://www.jiaokey.com</w:t>
      </w:r>
    </w:p>
    <w:p>
      <w:r>
        <w:t>中西香尔  Philippa H.Solomon  古馆信生著 其他作品：https://www.jiaokey.com/tag/中西香尔  Philippa H.Solomon  古馆信生著.html</w:t>
      </w:r>
    </w:p>
    <w:p>
      <w:r>
        <w:t>南江堂 出版图书：https://www.jiaokey.com/tag/南江堂.html</w:t>
      </w:r>
    </w:p>
    <w:p>
      <w:r>
        <w:t>关键词搜索：https://www.jiaokey.com/tag/赤外线吸收スペクトル  定性と演习  定性编.html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