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反成长政策ヘの転换现代国际经济分析</w:t>
      </w:r>
    </w:p>
    <w:p>
      <w:r>
        <w:rPr>
          <w:rFonts w:ascii="宋体" w:hAnsi="宋体" w:eastAsia="宋体"/>
          <w:sz w:val="24"/>
        </w:rPr>
        <w:t>岩田勝雄著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反成长政策ヘの転换现代国际经济分析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岩田勝雄著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新评论出版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本书出售、求购地址：https://www.jiaokey.com/book/detail/40057319.html</w:t>
      </w:r>
    </w:p>
    <w:p>
      <w:r>
        <w:t>更多相关图书推荐：https://www.jiaokey.com</w:t>
      </w:r>
    </w:p>
    <w:p>
      <w:r>
        <w:t>岩田勝雄著 其他作品：https://www.jiaokey.com/tag/岩田勝雄著.html</w:t>
      </w:r>
    </w:p>
    <w:p>
      <w:r>
        <w:t>新评论出版 出版图书：https://www.jiaokey.com/tag/新评论出版.html</w:t>
      </w:r>
    </w:p>
    <w:p>
      <w:r>
        <w:t>关键词搜索：https://www.jiaokey.com/tag/反成长政策ヘの転换现代国际经济分析.html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