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途上国债务危机とIMF，世界银行：80年代のブレトソゥツズ机关とドル体制</w:t>
      </w:r>
    </w:p>
    <w:p>
      <w:r>
        <w:rPr>
          <w:rFonts w:ascii="宋体" w:hAnsi="宋体" w:eastAsia="宋体"/>
          <w:sz w:val="24"/>
        </w:rPr>
        <w:t>奥田宏司著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途上国债务危机とIMF，世界银行：80年代のブレトソゥツズ机关とドル体制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奥田宏司著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同文馆出版株式会社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本书出售、求购地址：https://www.jiaokey.com/book/detail/40057138.html</w:t>
      </w:r>
    </w:p>
    <w:p>
      <w:r>
        <w:t>更多相关图书推荐：https://www.jiaokey.com</w:t>
      </w:r>
    </w:p>
    <w:p>
      <w:r>
        <w:t>奥田宏司著 其他作品：https://www.jiaokey.com/tag/奥田宏司著.html</w:t>
      </w:r>
    </w:p>
    <w:p>
      <w:r>
        <w:t>同文馆出版株式会社 出版图书：https://www.jiaokey.com/tag/同文馆出版株式会社.html</w:t>
      </w:r>
    </w:p>
    <w:p>
      <w:r>
        <w:t>关键词搜索：https://www.jiaokey.com/tag/途上国债务危机とIMF，世界银行：80年代のブレトソゥツズ机关とドル体制.html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