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最近の临床检查と问题点</w:t>
      </w:r>
    </w:p>
    <w:p>
      <w:r>
        <w:rPr>
          <w:rFonts w:ascii="宋体" w:hAnsi="宋体" w:eastAsia="宋体"/>
          <w:sz w:val="24"/>
        </w:rPr>
        <w:t>小酒井望  横田健著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最近の临床检查と问题点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小酒井望  横田健著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医齿薬出版株式会社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本书出售、求购地址：https://www.jiaokey.com/book/detail/40056725.html</w:t>
      </w:r>
    </w:p>
    <w:p>
      <w:r>
        <w:t>更多相关图书推荐：https://www.jiaokey.com</w:t>
      </w:r>
    </w:p>
    <w:p>
      <w:r>
        <w:t>小酒井望  横田健著 其他作品：https://www.jiaokey.com/tag/小酒井望  横田健著.html</w:t>
      </w:r>
    </w:p>
    <w:p>
      <w:r>
        <w:t>医齿薬出版株式会社 出版图书：https://www.jiaokey.com/tag/医齿薬出版株式会社.html</w:t>
      </w:r>
    </w:p>
    <w:p>
      <w:r>
        <w:t>关键词搜索：https://www.jiaokey.com/tag/最近の临床检查と问题点.html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