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高血压症：诊断ミ治疗</w:t>
      </w:r>
    </w:p>
    <w:p>
      <w:r>
        <w:rPr>
          <w:rFonts w:ascii="宋体" w:hAnsi="宋体" w:eastAsia="宋体"/>
          <w:sz w:val="24"/>
        </w:rPr>
        <w:t>上田英雄  武内重五郎著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高血压症：诊断ミ治疗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上田英雄  武内重五郎著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医歯药出版株式会社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本书出售、求购地址：https://www.jiaokey.com/book/detail/40055875.html</w:t>
      </w:r>
    </w:p>
    <w:p>
      <w:r>
        <w:t>更多相关图书推荐：https://www.jiaokey.com</w:t>
      </w:r>
    </w:p>
    <w:p>
      <w:r>
        <w:t>上田英雄  武内重五郎著 其他作品：https://www.jiaokey.com/tag/上田英雄  武内重五郎著.html</w:t>
      </w:r>
    </w:p>
    <w:p>
      <w:r>
        <w:t>医歯药出版株式会社 出版图书：https://www.jiaokey.com/tag/医歯药出版株式会社.html</w:t>
      </w:r>
    </w:p>
    <w:p>
      <w:r>
        <w:t>关键词搜索：https://www.jiaokey.com/tag/高血压症：诊断ミ治疗.html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