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抗凝固剂の使用法</w:t>
      </w:r>
    </w:p>
    <w:p>
      <w:r>
        <w:rPr>
          <w:rFonts w:ascii="宋体" w:hAnsi="宋体" w:eastAsia="宋体"/>
          <w:sz w:val="24"/>
        </w:rPr>
        <w:t>户田博  佐？木勸  日比英世著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抗凝固剂の使用法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户田博  佐？木勸  日比英世著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本书出售、求购地址：https://www.jiaokey.com/book/detail/40055852.html</w:t>
      </w:r>
    </w:p>
    <w:p>
      <w:r>
        <w:t>更多相关图书推荐：https://www.jiaokey.com</w:t>
      </w:r>
    </w:p>
    <w:p>
      <w:r>
        <w:t>户田博  佐？木勸  日比英世著 其他作品：https://www.jiaokey.com/tag/户田博  佐？木勸  日比英世著.html</w:t>
      </w:r>
    </w:p>
    <w:p>
      <w:r>
        <w:t>医学书院 出版图书：https://www.jiaokey.com/tag/医学书院.html</w:t>
      </w:r>
    </w:p>
    <w:p>
      <w:r>
        <w:t>关键词搜索：https://www.jiaokey.com/tag/抗凝固剂の使用法.html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