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天然色寫真术</w:t>
      </w:r>
    </w:p>
    <w:p>
      <w:r>
        <w:rPr>
          <w:rFonts w:ascii="宋体" w:hAnsi="宋体" w:eastAsia="宋体"/>
          <w:sz w:val="24"/>
        </w:rPr>
        <w:t>鎌田弥寿治  伊东亮次著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天然色寫真术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鎌田弥寿治  伊东亮次著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太阳堂书店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本书出售、求购地址：https://www.jiaokey.com/book/detail/40054625.html</w:t>
      </w:r>
    </w:p>
    <w:p>
      <w:r>
        <w:t>更多相关图书推荐：https://www.jiaokey.com</w:t>
      </w:r>
    </w:p>
    <w:p>
      <w:r>
        <w:t>鎌田弥寿治  伊东亮次著 其他作品：https://www.jiaokey.com/tag/鎌田弥寿治  伊东亮次著.html</w:t>
      </w:r>
    </w:p>
    <w:p>
      <w:r>
        <w:t>太阳堂书店 出版图书：https://www.jiaokey.com/tag/太阳堂书店.html</w:t>
      </w:r>
    </w:p>
    <w:p>
      <w:r>
        <w:t>关键词搜索：https://www.jiaokey.com/tag/天然色寫真术.html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