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英和和英情报处理用语标准对訳</w:t>
      </w:r>
    </w:p>
    <w:p>
      <w:r>
        <w:rPr>
          <w:rFonts w:ascii="宋体" w:hAnsi="宋体" w:eastAsia="宋体"/>
          <w:sz w:val="24"/>
        </w:rPr>
        <w:t>情报处理学会规格委员会SC1专门委员会编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英和和英情报处理用语标准对訳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情报处理学会规格委员会SC1专门委员会编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本书出售、求购地址：https://www.jiaokey.com/book/detail/40054525.html</w:t>
      </w:r>
    </w:p>
    <w:p>
      <w:r>
        <w:t>更多相关图书推荐：https://www.jiaokey.com</w:t>
      </w:r>
    </w:p>
    <w:p>
      <w:r>
        <w:t>情报处理学会规格委员会SC1专门委员会编 其他作品：https://www.jiaokey.com/tag/情报处理学会规格委员会SC1专门委员会编.html</w:t>
      </w:r>
    </w:p>
    <w:p>
      <w:r>
        <w:t>株式会社  オ一ム社 出版图书：https://www.jiaokey.com/tag/株式会社  オ一ム社.html</w:t>
      </w:r>
    </w:p>
    <w:p>
      <w:r>
        <w:t>关键词搜索：https://www.jiaokey.com/tag/英和和英情报处理用语标准对訳.html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