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稀元素の化学分析  （第二版）</w:t>
      </w:r>
    </w:p>
    <w:p>
      <w:r>
        <w:rPr>
          <w:rFonts w:ascii="宋体" w:hAnsi="宋体" w:eastAsia="宋体"/>
          <w:sz w:val="24"/>
        </w:rPr>
        <w:t>木村健二郎  植村琢编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稀元素の化学分析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木村健二郎  植村琢编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本书出售、求购地址：https://www.jiaokey.com/book/detail/40054153.html</w:t>
      </w:r>
    </w:p>
    <w:p>
      <w:r>
        <w:t>更多相关图书推荐：https://www.jiaokey.com</w:t>
      </w:r>
    </w:p>
    <w:p>
      <w:r>
        <w:t>木村健二郎  植村琢编 其他作品：https://www.jiaokey.com/tag/木村健二郎  植村琢编.html</w:t>
      </w:r>
    </w:p>
    <w:p>
      <w:r>
        <w:t>山海堂 出版图书：https://www.jiaokey.com/tag/山海堂.html</w:t>
      </w:r>
    </w:p>
    <w:p>
      <w:r>
        <w:t>关键词搜索：https://www.jiaokey.com/tag/稀元素の化学分析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