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（五）  运动器疾患  神经系疾患  中毒  物理的原因  にょる疾患</w:t>
      </w:r>
    </w:p>
    <w:p>
      <w:r>
        <w:rPr>
          <w:rFonts w:ascii="宋体" w:hAnsi="宋体" w:eastAsia="宋体"/>
          <w:sz w:val="24"/>
        </w:rPr>
        <w:t>中川谕著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（五）  运动器疾患  神经系疾患  中毒  物理的原因  にょる疾患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小立正彦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本书出售、求购地址：https://www.jiaokey.com/book/detail/40054142.html</w:t>
      </w:r>
    </w:p>
    <w:p>
      <w:r>
        <w:t>更多相关图书推荐：https://www.jiaokey.com</w:t>
      </w:r>
    </w:p>
    <w:p>
      <w:r>
        <w:t>中川谕著 其他作品：https://www.jiaokey.com/tag/中川谕著.html</w:t>
      </w:r>
    </w:p>
    <w:p>
      <w:r>
        <w:t>小立正彦 出版图书：https://www.jiaokey.com/tag/小立正彦.html</w:t>
      </w:r>
    </w:p>
    <w:p>
      <w:r>
        <w:t>关键词搜索：https://www.jiaokey.com/tag/内科学  （五）  运动器疾患  神经系疾患  中毒  物理的原因  にょる疾患.html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