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经济システムの转换  20世纪社会主义の実验</w:t>
      </w:r>
    </w:p>
    <w:p>
      <w:r>
        <w:rPr>
          <w:rFonts w:ascii="宋体" w:hAnsi="宋体" w:eastAsia="宋体"/>
          <w:sz w:val="24"/>
        </w:rPr>
        <w:t>木原正雄  沟端佐登史  大西広编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经济システムの转换  20世纪社会主义の実验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木原正雄  沟端佐登史  大西広编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本书出售、求购地址：https://www.jiaokey.com/book/detail/40051913.html</w:t>
      </w:r>
    </w:p>
    <w:p>
      <w:r>
        <w:t>更多相关图书推荐：https://www.jiaokey.com</w:t>
      </w:r>
    </w:p>
    <w:p>
      <w:r>
        <w:t>木原正雄  沟端佐登史  大西広编 其他作品：https://www.jiaokey.com/tag/木原正雄  沟端佐登史  大西広编.html</w:t>
      </w:r>
    </w:p>
    <w:p>
      <w:r>
        <w:t>世界思想社 出版图书：https://www.jiaokey.com/tag/世界思想社.html</w:t>
      </w:r>
    </w:p>
    <w:p>
      <w:r>
        <w:t>关键词搜索：https://www.jiaokey.com/tag/经济システムの转换  20世纪社会主义の実验.html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