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土地使用管理法  案例与资料  外版第2版  影印版</w:t>
      </w:r>
    </w:p>
    <w:p>
      <w:r>
        <w:rPr>
          <w:rFonts w:ascii="宋体" w:hAnsi="宋体" w:eastAsia="宋体"/>
          <w:sz w:val="24"/>
        </w:rPr>
        <w:t>〔美〕罗伯特·C·埃利克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土地使用管理法  案例与资料  外版第2版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〔美〕罗伯特·C·埃利克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本书出售、求购地址：https://www.jiaokey.com/book/detail/40043769.html</w:t>
      </w:r>
    </w:p>
    <w:p>
      <w:r>
        <w:t>更多相关图书推荐：https://www.jiaokey.com</w:t>
      </w:r>
    </w:p>
    <w:p>
      <w:r>
        <w:t>〔美〕罗伯特·C·埃利克 其他作品：https://www.jiaokey.com/tag/〔美〕罗伯特·C·埃利克.html</w:t>
      </w:r>
    </w:p>
    <w:p>
      <w:r>
        <w:t>中信出版社 出版图书：https://www.jiaokey.com/tag/中信出版社.html</w:t>
      </w:r>
    </w:p>
    <w:p>
      <w:r>
        <w:t>关键词搜索：https://www.jiaokey.com/tag/土地使用管理法  案例与资料  外版第2版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